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E50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授权码SDK使用方式</w:t>
      </w:r>
    </w:p>
    <w:p w14:paraId="3F0709C0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1打包SDK</w:t>
      </w:r>
    </w:p>
    <w:p w14:paraId="77C1C3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将授权码代码拉取下来（http://121.40.234.130:7788/lyd/nl-verify-check-sdk.git）</w:t>
      </w:r>
    </w:p>
    <w:p w14:paraId="06446D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打包sdk包</w:t>
      </w:r>
    </w:p>
    <w:p w14:paraId="25F61248">
      <w:pPr>
        <w:rPr>
          <w:rFonts w:hint="eastAsia"/>
          <w:lang w:val="en-US" w:eastAsia="zh-CN"/>
        </w:rPr>
      </w:pPr>
    </w:p>
    <w:p w14:paraId="5F62953B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2项目引用</w:t>
      </w:r>
    </w:p>
    <w:p w14:paraId="5B95F0D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sdk放置</w:t>
      </w:r>
    </w:p>
    <w:p w14:paraId="4530929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在项目模块中新建lib资源文件夹，并将sdk放置于此</w:t>
      </w:r>
    </w:p>
    <w:p w14:paraId="3FCAF909">
      <w:r>
        <w:drawing>
          <wp:inline distT="0" distB="0" distL="114300" distR="114300">
            <wp:extent cx="5264785" cy="210439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8538C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2.2引入pom</w:t>
      </w:r>
    </w:p>
    <w:p w14:paraId="32F339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&lt;dependency&gt;</w:t>
      </w:r>
    </w:p>
    <w:p w14:paraId="30C663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&lt;groupId&gt;org.nl&lt;/groupId&gt;</w:t>
      </w:r>
    </w:p>
    <w:p w14:paraId="4E73271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&lt;artifactId&gt;nl-verify-check-sdk&lt;/artifactId&gt;</w:t>
      </w:r>
    </w:p>
    <w:p w14:paraId="170E28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&lt;version&gt;1.0-SNAPSHOT&lt;/version&gt;</w:t>
      </w:r>
    </w:p>
    <w:p w14:paraId="08979A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&lt;scope&gt;system&lt;/scope&gt;</w:t>
      </w:r>
    </w:p>
    <w:p w14:paraId="6F874E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&lt;systemPath&gt;${project.basedir}/lib/nl-verify-check-sdk-1.0-SNAPSHOT.jar&lt;/systemPath&gt;</w:t>
      </w:r>
    </w:p>
    <w:p w14:paraId="3828F5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&lt;/dependency&gt;</w:t>
      </w:r>
    </w:p>
    <w:p w14:paraId="7B55A3CA">
      <w:pPr>
        <w:rPr>
          <w:rFonts w:hint="default"/>
          <w:lang w:val="en-US" w:eastAsia="zh-CN"/>
        </w:rPr>
      </w:pPr>
    </w:p>
    <w:p w14:paraId="366F744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3前端修改</w:t>
      </w:r>
    </w:p>
    <w:p w14:paraId="2B2E2A69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3.1授权码页面导入</w:t>
      </w:r>
    </w:p>
    <w:p w14:paraId="37A256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将授权码页面放到lms/nladmin-ui/src/views/features包下，然后添加本地路由</w:t>
      </w:r>
    </w:p>
    <w:p w14:paraId="699843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{</w:t>
      </w:r>
    </w:p>
    <w:p w14:paraId="45F511B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path: '/999',</w:t>
      </w:r>
    </w:p>
    <w:p w14:paraId="3B5400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meta: { title: '无授权码', noCache: true },</w:t>
      </w:r>
    </w:p>
    <w:p w14:paraId="0D82C5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component: (resolve) =&gt; require(['@/views/features/licenseTip'], resolve),</w:t>
      </w:r>
    </w:p>
    <w:p w14:paraId="0341BA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hidden: true</w:t>
      </w:r>
    </w:p>
    <w:p w14:paraId="1324E4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1F9D2096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3.2响应拦截修改</w:t>
      </w:r>
    </w:p>
    <w:p w14:paraId="2DC3DF8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新增402分支</w:t>
      </w:r>
    </w:p>
    <w:p w14:paraId="49EBF3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else if (code === 402) {</w:t>
      </w:r>
    </w:p>
    <w:p w14:paraId="206F4B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router.push({ path: '/999',</w:t>
      </w:r>
    </w:p>
    <w:p w14:paraId="4EEB4B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query: {</w:t>
      </w:r>
    </w:p>
    <w:p w14:paraId="1A3F9A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message: error.response.data.message</w:t>
      </w:r>
    </w:p>
    <w:p w14:paraId="7C78A09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}</w:t>
      </w:r>
    </w:p>
    <w:p w14:paraId="42B163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})</w:t>
      </w:r>
    </w:p>
    <w:p w14:paraId="61F84B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}</w:t>
      </w:r>
    </w:p>
    <w:p w14:paraId="43041D33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3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2025-09-04T02:27:10Z</dcterms:created>
  <dc:creator>14194</dc:creator>
  <cp:lastModifiedBy>爱国德德</cp:lastModifiedBy>
  <dcterms:modified xsi:type="dcterms:W3CDTF">2025-09-04T02:37:25Z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eyJoZGlkIjoiZDc4NzZkMGUwNjQ2MWI0YmIzNzNiN2UyMjc4NDRkZjciLCJ1c2VySWQiOiI2NTg2MDQ3OTYifQ==</vt:lpwstr>
  </property>
  <property fmtid="{D5CDD505-2E9C-101B-9397-08002B2CF9AE}" pid="4" name="ICV">
    <vt:lpwstr>F285718F4EA448BE947027D1A2B6CCEC_12</vt:lpwstr>
  </property>
</Properties>
</file>